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EB975" w14:textId="12026A1A" w:rsidR="005B7495" w:rsidRPr="009252F7" w:rsidRDefault="005B7495" w:rsidP="005B7495">
      <w:pPr>
        <w:jc w:val="right"/>
        <w:rPr>
          <w:b/>
          <w:i/>
          <w:u w:val="single"/>
        </w:rPr>
      </w:pPr>
    </w:p>
    <w:tbl>
      <w:tblPr>
        <w:tblW w:w="9806" w:type="dxa"/>
        <w:tblInd w:w="-318" w:type="dxa"/>
        <w:tblLook w:val="01E0" w:firstRow="1" w:lastRow="1" w:firstColumn="1" w:lastColumn="1" w:noHBand="0" w:noVBand="0"/>
      </w:tblPr>
      <w:tblGrid>
        <w:gridCol w:w="4066"/>
        <w:gridCol w:w="5740"/>
      </w:tblGrid>
      <w:tr w:rsidR="00EF7457" w:rsidRPr="00315B63" w14:paraId="4D7E7270" w14:textId="77777777" w:rsidTr="00D153FB">
        <w:trPr>
          <w:trHeight w:val="735"/>
        </w:trPr>
        <w:tc>
          <w:tcPr>
            <w:tcW w:w="4066" w:type="dxa"/>
          </w:tcPr>
          <w:p w14:paraId="40846486" w14:textId="1764E43C" w:rsidR="00191246" w:rsidRPr="001D104E" w:rsidRDefault="00191246" w:rsidP="00D153FB">
            <w:pPr>
              <w:spacing w:after="0" w:line="240" w:lineRule="auto"/>
              <w:jc w:val="center"/>
              <w:rPr>
                <w:noProof/>
                <w:color w:val="000000"/>
                <w:sz w:val="26"/>
              </w:rPr>
            </w:pPr>
            <w:r w:rsidRPr="001D104E">
              <w:rPr>
                <w:noProof/>
                <w:color w:val="000000"/>
                <w:sz w:val="26"/>
              </w:rPr>
              <w:t>UBND HUYỆN THANH HÀ</w:t>
            </w:r>
          </w:p>
          <w:p w14:paraId="068DA821" w14:textId="413244C1" w:rsidR="00EF7457" w:rsidRPr="00E020A9" w:rsidRDefault="00191246" w:rsidP="00D153FB">
            <w:pPr>
              <w:spacing w:after="0" w:line="240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noProof/>
                <w:color w:val="000000"/>
                <w:sz w:val="26"/>
              </w:rPr>
              <w:t>TRƯỜNG TH THANH QUANG</w:t>
            </w:r>
          </w:p>
          <w:p w14:paraId="2CD4AE56" w14:textId="77777777" w:rsidR="003E32FD" w:rsidRDefault="00E9671F" w:rsidP="00D153FB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3244843" wp14:editId="49372C47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6984</wp:posOffset>
                      </wp:positionV>
                      <wp:extent cx="1158875" cy="0"/>
                      <wp:effectExtent l="0" t="0" r="3175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1D6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5pt;margin-top:.55pt;width:91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"/>
                  </w:pict>
                </mc:Fallback>
              </mc:AlternateContent>
            </w:r>
            <w:r w:rsidR="003E32FD">
              <w:rPr>
                <w:b/>
                <w:color w:val="000000"/>
              </w:rPr>
              <w:t xml:space="preserve">          </w:t>
            </w:r>
          </w:p>
          <w:p w14:paraId="0377BFAD" w14:textId="209ACE80" w:rsidR="00EF7457" w:rsidRPr="003E32FD" w:rsidRDefault="003E32FD" w:rsidP="00D153FB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</w:t>
            </w:r>
            <w:r w:rsidRPr="003E32FD">
              <w:rPr>
                <w:color w:val="000000"/>
              </w:rPr>
              <w:t>Số: 01/TB - THTQ</w:t>
            </w:r>
          </w:p>
        </w:tc>
        <w:tc>
          <w:tcPr>
            <w:tcW w:w="5740" w:type="dxa"/>
          </w:tcPr>
          <w:p w14:paraId="2401007A" w14:textId="77777777" w:rsidR="00EF7457" w:rsidRPr="00315B63" w:rsidRDefault="00EF7457" w:rsidP="00D153F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15B63">
              <w:rPr>
                <w:b/>
                <w:color w:val="000000"/>
                <w:sz w:val="26"/>
              </w:rPr>
              <w:t>CỘNG HÒA XÃ HỘI CHỦ NGHĨA VIỆT NAM</w:t>
            </w:r>
          </w:p>
          <w:p w14:paraId="557C1DBD" w14:textId="77777777" w:rsidR="00EF7457" w:rsidRPr="00315B63" w:rsidRDefault="00EF7457" w:rsidP="00D153F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15B63">
              <w:rPr>
                <w:b/>
                <w:color w:val="000000"/>
              </w:rPr>
              <w:t>Độc lập – Tự do – Hạnh phúc</w:t>
            </w:r>
          </w:p>
          <w:p w14:paraId="158DB833" w14:textId="73590541" w:rsidR="00EF7457" w:rsidRPr="00315B63" w:rsidRDefault="00E9671F" w:rsidP="00D153FB">
            <w:pP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1F4E046" wp14:editId="482CA23E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15239</wp:posOffset>
                      </wp:positionV>
                      <wp:extent cx="2225040" cy="0"/>
                      <wp:effectExtent l="0" t="0" r="381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5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70720" id="Straight Arrow Connector 1" o:spid="_x0000_s1026" type="#_x0000_t32" style="position:absolute;margin-left:51.55pt;margin-top:1.2pt;width:175.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"/>
                  </w:pict>
                </mc:Fallback>
              </mc:AlternateContent>
            </w:r>
          </w:p>
          <w:p w14:paraId="78E03C83" w14:textId="32323E6C" w:rsidR="00EF7457" w:rsidRPr="00315B63" w:rsidRDefault="003E32FD" w:rsidP="009C72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       </w:t>
            </w:r>
            <w:r w:rsidR="00AC0834">
              <w:rPr>
                <w:i/>
                <w:color w:val="000000"/>
              </w:rPr>
              <w:t>Thanh Quang</w:t>
            </w:r>
            <w:r w:rsidR="00EF7457" w:rsidRPr="00315B63">
              <w:rPr>
                <w:i/>
                <w:color w:val="000000"/>
              </w:rPr>
              <w:t xml:space="preserve">, ngày </w:t>
            </w:r>
            <w:r w:rsidR="00D46D6A">
              <w:rPr>
                <w:i/>
                <w:color w:val="000000"/>
              </w:rPr>
              <w:t>20</w:t>
            </w:r>
            <w:r w:rsidR="00EF7457" w:rsidRPr="00315B63">
              <w:rPr>
                <w:i/>
                <w:color w:val="000000"/>
              </w:rPr>
              <w:t xml:space="preserve"> tháng</w:t>
            </w:r>
            <w:r w:rsidR="00AC0834">
              <w:rPr>
                <w:i/>
                <w:color w:val="000000"/>
              </w:rPr>
              <w:t xml:space="preserve"> </w:t>
            </w:r>
            <w:r w:rsidR="00472531">
              <w:rPr>
                <w:i/>
                <w:color w:val="000000"/>
              </w:rPr>
              <w:t>5</w:t>
            </w:r>
            <w:r w:rsidR="00EF7457" w:rsidRPr="00315B63">
              <w:rPr>
                <w:i/>
                <w:color w:val="000000"/>
              </w:rPr>
              <w:t xml:space="preserve"> năm </w:t>
            </w:r>
            <w:r w:rsidR="009C7244">
              <w:rPr>
                <w:i/>
                <w:color w:val="000000"/>
              </w:rPr>
              <w:t>2022</w:t>
            </w:r>
          </w:p>
        </w:tc>
      </w:tr>
    </w:tbl>
    <w:p w14:paraId="1BAD255B" w14:textId="01AD1036" w:rsidR="00EF7457" w:rsidRDefault="00EF7457" w:rsidP="00EF7457">
      <w:p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</w:p>
    <w:p w14:paraId="5C7ECF07" w14:textId="77777777" w:rsidR="00961DD8" w:rsidRDefault="00961DD8" w:rsidP="00EF7457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THÔNG BÁO </w:t>
      </w:r>
    </w:p>
    <w:p w14:paraId="27C6AE92" w14:textId="0521B6AA" w:rsidR="003E32FD" w:rsidRDefault="00EF7457" w:rsidP="003E32FD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/>
        </w:rPr>
      </w:pPr>
      <w:r w:rsidRPr="00EF7457">
        <w:rPr>
          <w:b/>
          <w:color w:val="000000"/>
        </w:rPr>
        <w:t xml:space="preserve">Danh mục sách giáo khoa lớp </w:t>
      </w:r>
      <w:r w:rsidR="009C7244">
        <w:rPr>
          <w:b/>
          <w:color w:val="000000"/>
        </w:rPr>
        <w:t>3</w:t>
      </w:r>
      <w:r w:rsidR="00AC0834">
        <w:rPr>
          <w:b/>
          <w:color w:val="000000"/>
        </w:rPr>
        <w:t xml:space="preserve"> </w:t>
      </w:r>
      <w:r w:rsidR="003E32FD">
        <w:rPr>
          <w:b/>
          <w:color w:val="000000"/>
        </w:rPr>
        <w:t>đã được phê duyệt sử dụng tại</w:t>
      </w:r>
    </w:p>
    <w:p w14:paraId="64B1716B" w14:textId="756E9545" w:rsidR="003E32FD" w:rsidRDefault="003E32FD" w:rsidP="003E32FD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T</w:t>
      </w:r>
      <w:r w:rsidRPr="00EF7457">
        <w:rPr>
          <w:b/>
          <w:color w:val="000000"/>
        </w:rPr>
        <w:t>rường</w:t>
      </w:r>
      <w:r>
        <w:rPr>
          <w:b/>
          <w:color w:val="000000"/>
        </w:rPr>
        <w:t xml:space="preserve"> Tiểu học Thanh Quang </w:t>
      </w:r>
      <w:r w:rsidR="00EF7457" w:rsidRPr="00EF7457">
        <w:rPr>
          <w:b/>
          <w:color w:val="000000"/>
        </w:rPr>
        <w:t xml:space="preserve">năm học </w:t>
      </w:r>
      <w:r w:rsidR="009C7244">
        <w:rPr>
          <w:b/>
          <w:color w:val="000000"/>
        </w:rPr>
        <w:t>2022</w:t>
      </w:r>
      <w:r w:rsidR="00AC0834">
        <w:rPr>
          <w:b/>
          <w:color w:val="000000"/>
        </w:rPr>
        <w:t xml:space="preserve"> </w:t>
      </w:r>
      <w:r w:rsidR="001D104E">
        <w:rPr>
          <w:b/>
          <w:color w:val="000000"/>
        </w:rPr>
        <w:t>-</w:t>
      </w:r>
      <w:r w:rsidR="009C7244">
        <w:rPr>
          <w:b/>
          <w:color w:val="000000"/>
        </w:rPr>
        <w:t xml:space="preserve"> 2023</w:t>
      </w:r>
      <w:r w:rsidR="001D104E">
        <w:rPr>
          <w:b/>
          <w:color w:val="000000"/>
        </w:rPr>
        <w:t xml:space="preserve"> </w:t>
      </w:r>
    </w:p>
    <w:p w14:paraId="5C447D8D" w14:textId="7D33C94C" w:rsidR="00115003" w:rsidRDefault="003E32FD" w:rsidP="00EF7457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E56C1" wp14:editId="492170FD">
                <wp:simplePos x="0" y="0"/>
                <wp:positionH relativeFrom="column">
                  <wp:posOffset>2291379</wp:posOffset>
                </wp:positionH>
                <wp:positionV relativeFrom="paragraph">
                  <wp:posOffset>47588</wp:posOffset>
                </wp:positionV>
                <wp:extent cx="1645920" cy="10757"/>
                <wp:effectExtent l="0" t="0" r="3048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10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EA72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pt,3.75pt" to="310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14:paraId="4A917572" w14:textId="4A7020E3" w:rsidR="00115003" w:rsidRPr="007C0C67" w:rsidRDefault="005F4B10" w:rsidP="005F4B10">
      <w:pPr>
        <w:tabs>
          <w:tab w:val="left" w:pos="660"/>
          <w:tab w:val="center" w:pos="4677"/>
        </w:tabs>
        <w:spacing w:after="0" w:line="288" w:lineRule="auto"/>
        <w:jc w:val="both"/>
        <w:rPr>
          <w:i/>
          <w:lang w:val="nb-NO"/>
        </w:rPr>
      </w:pPr>
      <w:r>
        <w:rPr>
          <w:i/>
          <w:lang w:val="nb-NO"/>
        </w:rPr>
        <w:tab/>
      </w:r>
      <w:r w:rsidR="00115003" w:rsidRPr="007C0C67">
        <w:rPr>
          <w:i/>
          <w:lang w:val="nb-NO"/>
        </w:rPr>
        <w:t xml:space="preserve">Căn cứ </w:t>
      </w:r>
      <w:r w:rsidR="00115003" w:rsidRPr="007C0C67">
        <w:rPr>
          <w:i/>
          <w:lang w:val="nl-NL"/>
        </w:rPr>
        <w:t xml:space="preserve">Thông tư số 25/2020/TT-BGDĐT ngày 26/08/2020 của Bộ trưởng Bộ Giáo dục và Đào tạo </w:t>
      </w:r>
      <w:r w:rsidR="00115003" w:rsidRPr="007C0C67">
        <w:rPr>
          <w:rFonts w:eastAsia="Times New Roman"/>
          <w:bCs/>
          <w:i/>
          <w:szCs w:val="28"/>
        </w:rPr>
        <w:t>Quy định việc lựa chọn sách giáo khoa trong cơ sở giáo dục phổ thông;</w:t>
      </w:r>
    </w:p>
    <w:p w14:paraId="49536D7B" w14:textId="02683181" w:rsidR="00115003" w:rsidRPr="007C0C67" w:rsidRDefault="00115003" w:rsidP="007C0C67">
      <w:pPr>
        <w:shd w:val="clear" w:color="auto" w:fill="FFFFFF"/>
        <w:spacing w:after="0" w:line="288" w:lineRule="auto"/>
        <w:ind w:firstLine="567"/>
        <w:jc w:val="both"/>
        <w:textAlignment w:val="baseline"/>
        <w:rPr>
          <w:i/>
          <w:color w:val="000000"/>
          <w:lang w:val="nb-NO"/>
        </w:rPr>
      </w:pPr>
      <w:r w:rsidRPr="007C0C67">
        <w:rPr>
          <w:i/>
          <w:color w:val="000000"/>
          <w:lang w:val="nb-NO"/>
        </w:rPr>
        <w:t xml:space="preserve">Căn cứ </w:t>
      </w:r>
      <w:r w:rsidR="001D104E" w:rsidRPr="007C0C67">
        <w:rPr>
          <w:i/>
          <w:color w:val="000000"/>
          <w:lang w:val="nb-NO"/>
        </w:rPr>
        <w:t>Công văn</w:t>
      </w:r>
      <w:r w:rsidRPr="007C0C67">
        <w:rPr>
          <w:i/>
          <w:color w:val="000000"/>
          <w:lang w:val="nb-NO"/>
        </w:rPr>
        <w:t xml:space="preserve"> số </w:t>
      </w:r>
      <w:r w:rsidR="00D46D6A">
        <w:rPr>
          <w:i/>
          <w:color w:val="000000"/>
          <w:lang w:val="nb-NO"/>
        </w:rPr>
        <w:t>177</w:t>
      </w:r>
      <w:r w:rsidRPr="007C0C67">
        <w:rPr>
          <w:i/>
          <w:color w:val="000000"/>
          <w:lang w:val="nb-NO"/>
        </w:rPr>
        <w:t xml:space="preserve">/UBND </w:t>
      </w:r>
      <w:r w:rsidR="001D104E" w:rsidRPr="007C0C67">
        <w:rPr>
          <w:i/>
          <w:color w:val="000000"/>
          <w:lang w:val="nb-NO"/>
        </w:rPr>
        <w:t xml:space="preserve">-VP </w:t>
      </w:r>
      <w:r w:rsidR="001D104E" w:rsidRPr="007C0C67">
        <w:rPr>
          <w:i/>
          <w:lang w:val="nl-NL"/>
        </w:rPr>
        <w:t xml:space="preserve">ngày </w:t>
      </w:r>
      <w:r w:rsidR="00D46D6A">
        <w:rPr>
          <w:i/>
          <w:lang w:val="nl-NL"/>
        </w:rPr>
        <w:t>01/3</w:t>
      </w:r>
      <w:r w:rsidR="001D104E" w:rsidRPr="007C0C67">
        <w:rPr>
          <w:i/>
          <w:lang w:val="nl-NL"/>
        </w:rPr>
        <w:t xml:space="preserve">/2023 </w:t>
      </w:r>
      <w:r w:rsidR="001D104E" w:rsidRPr="007C0C67">
        <w:rPr>
          <w:i/>
          <w:color w:val="000000"/>
          <w:lang w:val="nb-NO"/>
        </w:rPr>
        <w:t xml:space="preserve"> </w:t>
      </w:r>
      <w:r w:rsidRPr="007C0C67">
        <w:rPr>
          <w:i/>
          <w:color w:val="000000"/>
          <w:lang w:val="nb-NO"/>
        </w:rPr>
        <w:t xml:space="preserve">của Ủy ban nhân dân tỉnh Hải Dương </w:t>
      </w:r>
      <w:r w:rsidR="001D104E" w:rsidRPr="007C0C67">
        <w:rPr>
          <w:i/>
          <w:color w:val="000000"/>
          <w:lang w:val="nb-NO"/>
        </w:rPr>
        <w:t>về việc tổ chức lựa chọn</w:t>
      </w:r>
      <w:r w:rsidRPr="007C0C67">
        <w:rPr>
          <w:i/>
          <w:color w:val="000000"/>
          <w:lang w:val="nb-NO"/>
        </w:rPr>
        <w:t xml:space="preserve"> sách giáo khoa </w:t>
      </w:r>
      <w:r w:rsidR="001D104E" w:rsidRPr="007C0C67">
        <w:rPr>
          <w:i/>
          <w:color w:val="000000"/>
          <w:lang w:val="nb-NO"/>
        </w:rPr>
        <w:t>chuẩn bị triển khai năm họ</w:t>
      </w:r>
      <w:r w:rsidR="00D46D6A">
        <w:rPr>
          <w:i/>
          <w:color w:val="000000"/>
          <w:lang w:val="nb-NO"/>
        </w:rPr>
        <w:t>c 2022</w:t>
      </w:r>
      <w:r w:rsidR="001D104E" w:rsidRPr="007C0C67">
        <w:rPr>
          <w:i/>
          <w:color w:val="000000"/>
          <w:lang w:val="nb-NO"/>
        </w:rPr>
        <w:t xml:space="preserve"> - 202</w:t>
      </w:r>
      <w:r w:rsidR="00D46D6A">
        <w:rPr>
          <w:i/>
          <w:color w:val="000000"/>
          <w:lang w:val="nb-NO"/>
        </w:rPr>
        <w:t>3</w:t>
      </w:r>
      <w:r w:rsidR="001D104E" w:rsidRPr="007C0C67">
        <w:rPr>
          <w:i/>
          <w:color w:val="000000"/>
          <w:lang w:val="nb-NO"/>
        </w:rPr>
        <w:t>;</w:t>
      </w:r>
    </w:p>
    <w:p w14:paraId="209BE413" w14:textId="1DB46A97" w:rsidR="00115003" w:rsidRPr="007C0C67" w:rsidRDefault="00115003" w:rsidP="007C0C67">
      <w:pPr>
        <w:shd w:val="clear" w:color="auto" w:fill="FFFFFF"/>
        <w:spacing w:after="0" w:line="288" w:lineRule="auto"/>
        <w:ind w:firstLine="567"/>
        <w:jc w:val="both"/>
        <w:textAlignment w:val="baseline"/>
        <w:rPr>
          <w:i/>
          <w:color w:val="000000"/>
          <w:lang w:val="nb-NO"/>
        </w:rPr>
      </w:pPr>
      <w:r w:rsidRPr="007C0C67">
        <w:rPr>
          <w:i/>
          <w:color w:val="000000"/>
          <w:lang w:val="nb-NO"/>
        </w:rPr>
        <w:t>Căn cứ kết quả đề xuất lựa chọn sách giáo khoa lớp</w:t>
      </w:r>
      <w:r w:rsidR="009C7244">
        <w:rPr>
          <w:i/>
          <w:color w:val="000000"/>
          <w:lang w:val="nb-NO"/>
        </w:rPr>
        <w:t xml:space="preserve"> 3</w:t>
      </w:r>
      <w:r w:rsidR="00AC0834" w:rsidRPr="007C0C67">
        <w:rPr>
          <w:i/>
          <w:color w:val="000000"/>
          <w:lang w:val="nb-NO"/>
        </w:rPr>
        <w:t xml:space="preserve"> </w:t>
      </w:r>
      <w:r w:rsidRPr="007C0C67">
        <w:rPr>
          <w:i/>
          <w:color w:val="000000"/>
          <w:lang w:val="nb-NO"/>
        </w:rPr>
        <w:t xml:space="preserve">năm học </w:t>
      </w:r>
      <w:r w:rsidR="009C7244">
        <w:rPr>
          <w:i/>
          <w:color w:val="000000"/>
          <w:lang w:val="nb-NO"/>
        </w:rPr>
        <w:t>2022</w:t>
      </w:r>
      <w:r w:rsidR="001D104E" w:rsidRPr="007C0C67">
        <w:rPr>
          <w:i/>
          <w:color w:val="000000"/>
          <w:lang w:val="nb-NO"/>
        </w:rPr>
        <w:t xml:space="preserve"> -</w:t>
      </w:r>
      <w:r w:rsidR="009C7244">
        <w:rPr>
          <w:i/>
          <w:color w:val="000000"/>
          <w:lang w:val="nb-NO"/>
        </w:rPr>
        <w:t xml:space="preserve"> 2023</w:t>
      </w:r>
      <w:r w:rsidR="00AC0834" w:rsidRPr="007C0C67">
        <w:rPr>
          <w:i/>
          <w:color w:val="000000"/>
          <w:lang w:val="nb-NO"/>
        </w:rPr>
        <w:t xml:space="preserve"> </w:t>
      </w:r>
      <w:r w:rsidRPr="007C0C67">
        <w:rPr>
          <w:i/>
          <w:color w:val="000000"/>
          <w:lang w:val="nb-NO"/>
        </w:rPr>
        <w:t>của trường</w:t>
      </w:r>
      <w:r w:rsidR="00AC0834" w:rsidRPr="007C0C67">
        <w:rPr>
          <w:i/>
          <w:color w:val="000000"/>
          <w:lang w:val="nb-NO"/>
        </w:rPr>
        <w:t xml:space="preserve"> tiểu học Thanh Quang</w:t>
      </w:r>
      <w:r w:rsidR="007C0C67">
        <w:rPr>
          <w:i/>
          <w:color w:val="000000"/>
          <w:lang w:val="nb-NO"/>
        </w:rPr>
        <w:t>;</w:t>
      </w:r>
    </w:p>
    <w:p w14:paraId="380481B7" w14:textId="335C92AE" w:rsidR="007C0C67" w:rsidRPr="007C0C67" w:rsidRDefault="007C0C67" w:rsidP="007C0C67">
      <w:pPr>
        <w:shd w:val="clear" w:color="auto" w:fill="FFFFFF"/>
        <w:spacing w:after="0" w:line="288" w:lineRule="auto"/>
        <w:ind w:firstLine="567"/>
        <w:jc w:val="both"/>
        <w:textAlignment w:val="baseline"/>
        <w:rPr>
          <w:i/>
          <w:color w:val="000000"/>
          <w:lang w:val="nb-NO"/>
        </w:rPr>
      </w:pPr>
      <w:r w:rsidRPr="007C0C67">
        <w:rPr>
          <w:i/>
          <w:color w:val="000000"/>
          <w:lang w:val="nb-NO"/>
        </w:rPr>
        <w:t xml:space="preserve">Căn cứ </w:t>
      </w:r>
      <w:r>
        <w:rPr>
          <w:i/>
          <w:color w:val="000000"/>
          <w:lang w:val="nb-NO"/>
        </w:rPr>
        <w:t>Quyết định</w:t>
      </w:r>
      <w:r w:rsidRPr="007C0C67">
        <w:rPr>
          <w:i/>
          <w:color w:val="000000"/>
          <w:lang w:val="nb-NO"/>
        </w:rPr>
        <w:t xml:space="preserve"> số </w:t>
      </w:r>
      <w:r w:rsidR="00D46D6A">
        <w:rPr>
          <w:i/>
          <w:color w:val="000000"/>
          <w:lang w:val="nb-NO"/>
        </w:rPr>
        <w:t>832</w:t>
      </w:r>
      <w:r w:rsidRPr="007C0C67">
        <w:rPr>
          <w:i/>
          <w:color w:val="000000"/>
          <w:lang w:val="nb-NO"/>
        </w:rPr>
        <w:t>/</w:t>
      </w:r>
      <w:r>
        <w:rPr>
          <w:i/>
          <w:color w:val="000000"/>
          <w:lang w:val="nb-NO"/>
        </w:rPr>
        <w:t>QĐ-</w:t>
      </w:r>
      <w:r w:rsidRPr="007C0C67">
        <w:rPr>
          <w:i/>
          <w:color w:val="000000"/>
          <w:lang w:val="nb-NO"/>
        </w:rPr>
        <w:t xml:space="preserve">UBND  </w:t>
      </w:r>
      <w:r w:rsidR="00D46D6A">
        <w:rPr>
          <w:i/>
          <w:lang w:val="nl-NL"/>
        </w:rPr>
        <w:t>ngày 15</w:t>
      </w:r>
      <w:r>
        <w:rPr>
          <w:i/>
          <w:lang w:val="nl-NL"/>
        </w:rPr>
        <w:t>/4</w:t>
      </w:r>
      <w:r w:rsidRPr="007C0C67">
        <w:rPr>
          <w:i/>
          <w:lang w:val="nl-NL"/>
        </w:rPr>
        <w:t>/202</w:t>
      </w:r>
      <w:r w:rsidR="00D46D6A">
        <w:rPr>
          <w:i/>
          <w:lang w:val="nl-NL"/>
        </w:rPr>
        <w:t>2</w:t>
      </w:r>
      <w:r w:rsidRPr="007C0C67">
        <w:rPr>
          <w:i/>
          <w:lang w:val="nl-NL"/>
        </w:rPr>
        <w:t xml:space="preserve"> </w:t>
      </w:r>
      <w:r w:rsidRPr="007C0C67">
        <w:rPr>
          <w:i/>
          <w:color w:val="000000"/>
          <w:lang w:val="nb-NO"/>
        </w:rPr>
        <w:t xml:space="preserve"> của Ủy ban nhân dân tỉnh Hải Dương về việc</w:t>
      </w:r>
      <w:r>
        <w:rPr>
          <w:i/>
          <w:color w:val="000000"/>
          <w:lang w:val="nb-NO"/>
        </w:rPr>
        <w:t xml:space="preserve"> phê duyệt danh mục SGK lớ</w:t>
      </w:r>
      <w:r w:rsidR="00D46D6A">
        <w:rPr>
          <w:i/>
          <w:color w:val="000000"/>
          <w:lang w:val="nb-NO"/>
        </w:rPr>
        <w:t>p 3</w:t>
      </w:r>
      <w:r>
        <w:rPr>
          <w:i/>
          <w:color w:val="000000"/>
          <w:lang w:val="nb-NO"/>
        </w:rPr>
        <w:t>, lớ</w:t>
      </w:r>
      <w:r w:rsidR="00D46D6A">
        <w:rPr>
          <w:i/>
          <w:color w:val="000000"/>
          <w:lang w:val="nb-NO"/>
        </w:rPr>
        <w:t>p 4</w:t>
      </w:r>
      <w:r>
        <w:rPr>
          <w:i/>
          <w:color w:val="000000"/>
          <w:lang w:val="nb-NO"/>
        </w:rPr>
        <w:t>, lớ</w:t>
      </w:r>
      <w:r w:rsidR="00D46D6A">
        <w:rPr>
          <w:i/>
          <w:color w:val="000000"/>
          <w:lang w:val="nb-NO"/>
        </w:rPr>
        <w:t>p 10</w:t>
      </w:r>
      <w:r>
        <w:rPr>
          <w:i/>
          <w:color w:val="000000"/>
          <w:lang w:val="nb-NO"/>
        </w:rPr>
        <w:t xml:space="preserve"> sử dụng trong các cơ sở giáo dục phổ thông tỉnh Hải Dương;</w:t>
      </w:r>
    </w:p>
    <w:p w14:paraId="17895EF5" w14:textId="6FB42B26" w:rsidR="00961DD8" w:rsidRDefault="00453669" w:rsidP="003E32FD">
      <w:pPr>
        <w:shd w:val="clear" w:color="auto" w:fill="FFFFFF"/>
        <w:spacing w:after="0" w:line="288" w:lineRule="auto"/>
        <w:ind w:firstLine="567"/>
        <w:jc w:val="both"/>
        <w:textAlignment w:val="baseline"/>
        <w:rPr>
          <w:color w:val="000000"/>
          <w:lang w:val="nb-NO"/>
        </w:rPr>
      </w:pPr>
      <w:r>
        <w:rPr>
          <w:color w:val="000000"/>
          <w:lang w:val="nb-NO"/>
        </w:rPr>
        <w:t>T</w:t>
      </w:r>
      <w:r w:rsidRPr="00115003">
        <w:rPr>
          <w:color w:val="000000"/>
          <w:lang w:val="nb-NO"/>
        </w:rPr>
        <w:t>rườ</w:t>
      </w:r>
      <w:r>
        <w:rPr>
          <w:color w:val="000000"/>
          <w:lang w:val="nb-NO"/>
        </w:rPr>
        <w:t xml:space="preserve">ng Tiểu học Thanh Quang </w:t>
      </w:r>
      <w:r w:rsidR="00961DD8" w:rsidRPr="00115003">
        <w:rPr>
          <w:color w:val="000000"/>
          <w:lang w:val="nb-NO"/>
        </w:rPr>
        <w:t xml:space="preserve">thông báo Danh mục sách giáo khoa lớp </w:t>
      </w:r>
      <w:r w:rsidR="009C7244">
        <w:rPr>
          <w:color w:val="000000"/>
          <w:lang w:val="nb-NO"/>
        </w:rPr>
        <w:t>3</w:t>
      </w:r>
      <w:r w:rsidR="00961DD8" w:rsidRPr="00115003">
        <w:rPr>
          <w:color w:val="000000"/>
          <w:lang w:val="nb-NO"/>
        </w:rPr>
        <w:t xml:space="preserve"> </w:t>
      </w:r>
      <w:r>
        <w:rPr>
          <w:color w:val="000000"/>
          <w:lang w:val="nb-NO"/>
        </w:rPr>
        <w:t xml:space="preserve">được phê duyệt </w:t>
      </w:r>
      <w:r w:rsidRPr="00115003">
        <w:rPr>
          <w:color w:val="000000"/>
          <w:lang w:val="nb-NO"/>
        </w:rPr>
        <w:t xml:space="preserve">sử dụng </w:t>
      </w:r>
      <w:r>
        <w:rPr>
          <w:color w:val="000000"/>
          <w:lang w:val="nb-NO"/>
        </w:rPr>
        <w:t>trong n</w:t>
      </w:r>
      <w:r w:rsidRPr="00115003">
        <w:rPr>
          <w:color w:val="000000"/>
          <w:lang w:val="nb-NO"/>
        </w:rPr>
        <w:t>hà trường</w:t>
      </w:r>
      <w:r>
        <w:rPr>
          <w:color w:val="000000"/>
          <w:lang w:val="nb-NO"/>
        </w:rPr>
        <w:t xml:space="preserve"> n</w:t>
      </w:r>
      <w:r w:rsidR="00961DD8" w:rsidRPr="00115003">
        <w:rPr>
          <w:color w:val="000000"/>
          <w:lang w:val="nb-NO"/>
        </w:rPr>
        <w:t xml:space="preserve">ăm học </w:t>
      </w:r>
      <w:r w:rsidR="009C7244">
        <w:rPr>
          <w:color w:val="000000"/>
          <w:lang w:val="nb-NO"/>
        </w:rPr>
        <w:t>2022</w:t>
      </w:r>
      <w:r w:rsidR="001D104E">
        <w:rPr>
          <w:color w:val="000000"/>
          <w:lang w:val="nb-NO"/>
        </w:rPr>
        <w:t xml:space="preserve"> -</w:t>
      </w:r>
      <w:r w:rsidR="009C7244">
        <w:rPr>
          <w:color w:val="000000"/>
          <w:lang w:val="nb-NO"/>
        </w:rPr>
        <w:t xml:space="preserve"> 2023</w:t>
      </w:r>
      <w:r w:rsidR="00AC0834">
        <w:rPr>
          <w:color w:val="000000"/>
          <w:lang w:val="nb-NO"/>
        </w:rPr>
        <w:t xml:space="preserve"> </w:t>
      </w:r>
      <w:r>
        <w:rPr>
          <w:color w:val="000000"/>
          <w:lang w:val="nb-NO"/>
        </w:rPr>
        <w:t xml:space="preserve"> </w:t>
      </w:r>
      <w:r w:rsidR="00961DD8" w:rsidRPr="00115003">
        <w:rPr>
          <w:color w:val="000000"/>
          <w:lang w:val="nb-NO"/>
        </w:rPr>
        <w:t>như sau: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120"/>
        <w:gridCol w:w="2973"/>
        <w:gridCol w:w="3969"/>
        <w:gridCol w:w="1276"/>
      </w:tblGrid>
      <w:tr w:rsidR="009C7244" w:rsidRPr="009C7244" w14:paraId="5AC50D52" w14:textId="77777777" w:rsidTr="009C7244">
        <w:trPr>
          <w:trHeight w:val="52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1B263CF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3ABB047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Môn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14:paraId="5C96507C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Bộ sách được chọn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D9A9AD6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Nhóm tác giả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32CBE5" w14:textId="2D6EA293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D693F">
              <w:rPr>
                <w:b/>
                <w:sz w:val="26"/>
                <w:szCs w:val="26"/>
              </w:rPr>
              <w:t>Thuộc bộ sách</w:t>
            </w:r>
          </w:p>
        </w:tc>
      </w:tr>
      <w:tr w:rsidR="009C7244" w:rsidRPr="009C7244" w14:paraId="01567198" w14:textId="77777777" w:rsidTr="009C7244">
        <w:trPr>
          <w:trHeight w:val="12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49CE9D1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14:paraId="22C2C767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Tiếng Việt</w:t>
            </w:r>
          </w:p>
        </w:tc>
        <w:tc>
          <w:tcPr>
            <w:tcW w:w="2973" w:type="dxa"/>
            <w:shd w:val="clear" w:color="auto" w:fill="auto"/>
            <w:vAlign w:val="bottom"/>
            <w:hideMark/>
          </w:tcPr>
          <w:p w14:paraId="2568710B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Tiếng Việt 3, Tập 1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Nguyễn Minh Thuyết (Tổng Chủ biên kiêm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ĐHSP TP.HCM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2C5766F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Nguyễn Minh Thuyết (Tổng Chủ biên kiêm Chủ biên), Hoàng Hòa Bình, Vũ Trọng Đông, Nguyễn Khánh Hà, Trần Mạnh Hưởng.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5D4615" w14:textId="58BC4C6E" w:rsidR="009C7244" w:rsidRPr="009C7244" w:rsidRDefault="009C7244" w:rsidP="009C72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</w:tc>
      </w:tr>
      <w:tr w:rsidR="009C7244" w:rsidRPr="009C7244" w14:paraId="72EAC0AF" w14:textId="77777777" w:rsidTr="009C7244">
        <w:trPr>
          <w:trHeight w:val="12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C507F26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0" w:type="dxa"/>
            <w:vMerge/>
            <w:vAlign w:val="center"/>
            <w:hideMark/>
          </w:tcPr>
          <w:p w14:paraId="672AD814" w14:textId="77777777" w:rsidR="009C7244" w:rsidRPr="009C7244" w:rsidRDefault="009C7244" w:rsidP="009C724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vAlign w:val="bottom"/>
            <w:hideMark/>
          </w:tcPr>
          <w:p w14:paraId="71B065A2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Tiếng Việt 3, Tập 2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Nguyễn Minh Thuyết (Tổng Chủ biên kiêm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ĐHSP TP.HCM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737E70C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Nguyễn Minh Thuyết (Tổng Chủ biên kiêm Chủ biên), Chu Thị Thủy An, Đỗ Thu Hà, Trần Mạnh Hưởng, Đặng Kim Nga, Lê Hữu Tỉnh.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D1CFB3" w14:textId="77777777" w:rsidR="009C7244" w:rsidRPr="00CD40B7" w:rsidRDefault="009C7244" w:rsidP="009C7244">
            <w:pPr>
              <w:spacing w:after="0" w:line="240" w:lineRule="auto"/>
              <w:rPr>
                <w:sz w:val="26"/>
                <w:szCs w:val="26"/>
              </w:rPr>
            </w:pPr>
          </w:p>
          <w:p w14:paraId="56A7801D" w14:textId="2A19E87C" w:rsidR="009C7244" w:rsidRPr="009C7244" w:rsidRDefault="009C7244" w:rsidP="009C72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</w:tc>
      </w:tr>
      <w:tr w:rsidR="009C7244" w:rsidRPr="009C7244" w14:paraId="1CAB885D" w14:textId="77777777" w:rsidTr="009C7244">
        <w:trPr>
          <w:trHeight w:val="12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2EEE5D9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1F47B72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Toán</w:t>
            </w:r>
          </w:p>
        </w:tc>
        <w:tc>
          <w:tcPr>
            <w:tcW w:w="2973" w:type="dxa"/>
            <w:shd w:val="clear" w:color="auto" w:fill="auto"/>
            <w:vAlign w:val="bottom"/>
            <w:hideMark/>
          </w:tcPr>
          <w:p w14:paraId="6B306E12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Toán 3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Đỗ Đức Thái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Đại học Sư phạm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BFBA871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Đỗ Đức Thái (Tổng Chủ biên), Đỗ Tiến Đạt (Chủ biên), Nguyễn Hoài Anh, Trần Thuý Ngà, Nguyễn Thị Thanh Sơn.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AFC99A" w14:textId="77777777" w:rsidR="009C7244" w:rsidRPr="00CD40B7" w:rsidRDefault="009C7244" w:rsidP="009C7244">
            <w:pPr>
              <w:spacing w:after="0" w:line="240" w:lineRule="auto"/>
              <w:rPr>
                <w:sz w:val="26"/>
                <w:szCs w:val="26"/>
              </w:rPr>
            </w:pPr>
          </w:p>
          <w:p w14:paraId="4079D34A" w14:textId="46D61241" w:rsidR="009C7244" w:rsidRPr="009C7244" w:rsidRDefault="009C7244" w:rsidP="009C72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</w:tc>
      </w:tr>
      <w:tr w:rsidR="009C7244" w:rsidRPr="009C7244" w14:paraId="135A49BA" w14:textId="77777777" w:rsidTr="009C7244">
        <w:trPr>
          <w:trHeight w:val="12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B9B2063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936768C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Tiếng Anh</w:t>
            </w:r>
          </w:p>
        </w:tc>
        <w:tc>
          <w:tcPr>
            <w:tcW w:w="2973" w:type="dxa"/>
            <w:shd w:val="clear" w:color="auto" w:fill="auto"/>
            <w:vAlign w:val="bottom"/>
            <w:hideMark/>
          </w:tcPr>
          <w:p w14:paraId="096E80A6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Tiếng Anh 3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Hoàng Văn Vân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Golbal Success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Giáo dục Việt Nam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F4A2516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Hoàng Văn Vân (Tổng Chủ biên), Phan Hà (Chủ biên), Nguyễn Thị Hải Hà, Đỗ Thị Ngọc Hiền, Đào Ngọc Lộc, Trần Hương Quỳnh, Nguyễn Quốc Tuấn.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8B4BC4" w14:textId="77777777" w:rsidR="009C7244" w:rsidRPr="00CD40B7" w:rsidRDefault="009C7244" w:rsidP="009C7244">
            <w:pPr>
              <w:spacing w:after="0" w:line="240" w:lineRule="auto"/>
              <w:rPr>
                <w:sz w:val="26"/>
                <w:szCs w:val="26"/>
              </w:rPr>
            </w:pPr>
          </w:p>
          <w:p w14:paraId="0A7DB375" w14:textId="0FE26E2E" w:rsidR="009C7244" w:rsidRPr="009C7244" w:rsidRDefault="009C7244" w:rsidP="009C72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Golbal Success</w:t>
            </w:r>
            <w:r w:rsidRPr="009C7244">
              <w:rPr>
                <w:rFonts w:eastAsia="Times New Roman"/>
                <w:sz w:val="24"/>
                <w:szCs w:val="24"/>
              </w:rPr>
              <w:br/>
            </w:r>
          </w:p>
        </w:tc>
      </w:tr>
      <w:tr w:rsidR="009C7244" w:rsidRPr="009C7244" w14:paraId="7BC210A8" w14:textId="77777777" w:rsidTr="009C7244">
        <w:trPr>
          <w:trHeight w:val="12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9CB1D38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02CAD1B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Đạo đức</w:t>
            </w:r>
          </w:p>
        </w:tc>
        <w:tc>
          <w:tcPr>
            <w:tcW w:w="2973" w:type="dxa"/>
            <w:shd w:val="clear" w:color="auto" w:fill="auto"/>
            <w:vAlign w:val="bottom"/>
            <w:hideMark/>
          </w:tcPr>
          <w:p w14:paraId="5CF9D4C0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Đạo đức 3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Nguyễn Thị Mĩ Lộc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ĐHSP TP.HCM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763B1D3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Nguyễn Thị Mỹ Lộc (Tổng Chủ biên), Đỗ Tất Thiên (Chủ biên), Nguyễn Chung Hải, Ngô Vũ Thu Hằng, Nguyễn Thanh Huân, Huỳnh Tông Quyền, Nguyễn Thị Hàn Thy.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1D19CA" w14:textId="77777777" w:rsidR="009C7244" w:rsidRPr="00CD40B7" w:rsidRDefault="009C7244" w:rsidP="009C7244">
            <w:pPr>
              <w:pStyle w:val="TableParagraph"/>
              <w:rPr>
                <w:b/>
                <w:sz w:val="26"/>
                <w:szCs w:val="26"/>
                <w:lang w:val="vi-VN"/>
              </w:rPr>
            </w:pPr>
          </w:p>
          <w:p w14:paraId="28734EE6" w14:textId="77777777" w:rsidR="009C7244" w:rsidRPr="00CD40B7" w:rsidRDefault="009C7244" w:rsidP="009C7244">
            <w:pPr>
              <w:pStyle w:val="TableParagraph"/>
              <w:rPr>
                <w:b/>
                <w:sz w:val="26"/>
                <w:szCs w:val="26"/>
                <w:lang w:val="vi-VN"/>
              </w:rPr>
            </w:pPr>
          </w:p>
          <w:p w14:paraId="46A9D0F5" w14:textId="6AA69256" w:rsidR="009C7244" w:rsidRPr="009C7244" w:rsidRDefault="009C7244" w:rsidP="009C72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40B7">
              <w:rPr>
                <w:sz w:val="26"/>
                <w:szCs w:val="26"/>
                <w:lang w:val="vi-VN"/>
              </w:rPr>
              <w:t>Cánh Diều</w:t>
            </w:r>
          </w:p>
        </w:tc>
      </w:tr>
      <w:tr w:rsidR="009C7244" w:rsidRPr="009C7244" w14:paraId="622716ED" w14:textId="77777777" w:rsidTr="009C7244">
        <w:trPr>
          <w:trHeight w:val="12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F05EC13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13E763D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Tự nhiên và Xã hội</w:t>
            </w:r>
          </w:p>
        </w:tc>
        <w:tc>
          <w:tcPr>
            <w:tcW w:w="2973" w:type="dxa"/>
            <w:shd w:val="clear" w:color="auto" w:fill="auto"/>
            <w:vAlign w:val="bottom"/>
            <w:hideMark/>
          </w:tcPr>
          <w:p w14:paraId="544AB3C3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Tự nhiên và Xã hội 3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Mai Sỹ Tuấn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Đại học Sư phạm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0DF231F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Mai Sỹ Tuấn (Tổng Chủ biên), Bùi Phương Nga (Chủ biên), Phùng Thanh Huyền, Nguyễn Tuyết Nga, Lương Việt Thái.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5450E5" w14:textId="77777777" w:rsidR="009C7244" w:rsidRPr="00CD40B7" w:rsidRDefault="009C7244" w:rsidP="009C7244">
            <w:pPr>
              <w:pStyle w:val="TableParagraph"/>
              <w:rPr>
                <w:b/>
                <w:sz w:val="26"/>
                <w:szCs w:val="26"/>
              </w:rPr>
            </w:pPr>
          </w:p>
          <w:p w14:paraId="1B53350E" w14:textId="33B05F99" w:rsidR="009C7244" w:rsidRPr="009C7244" w:rsidRDefault="009C7244" w:rsidP="009C72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</w:tc>
      </w:tr>
      <w:tr w:rsidR="009C7244" w:rsidRPr="009C7244" w14:paraId="650CA6E9" w14:textId="77777777" w:rsidTr="009C7244">
        <w:trPr>
          <w:trHeight w:val="12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0A76ED2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2533746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Tin học</w:t>
            </w:r>
          </w:p>
        </w:tc>
        <w:tc>
          <w:tcPr>
            <w:tcW w:w="2973" w:type="dxa"/>
            <w:shd w:val="clear" w:color="auto" w:fill="auto"/>
            <w:vAlign w:val="bottom"/>
            <w:hideMark/>
          </w:tcPr>
          <w:p w14:paraId="4D7C28C2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Tin học 3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Hồ Sỹ Đàm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Đại học Sư phạm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F347A63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Hồ Sĩ Đàm (Tổng Chủ biên), Nguyễn Thanh Thủy (Chủ biên), Hồ Cẩm Hà, Nguyễn Chí Trung, Kiều Phương Thùy.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FC88AB" w14:textId="77777777" w:rsidR="009C7244" w:rsidRPr="00CD40B7" w:rsidRDefault="009C7244" w:rsidP="009C7244">
            <w:pPr>
              <w:spacing w:after="0" w:line="240" w:lineRule="auto"/>
              <w:rPr>
                <w:sz w:val="26"/>
                <w:szCs w:val="26"/>
              </w:rPr>
            </w:pPr>
          </w:p>
          <w:p w14:paraId="0B4805A1" w14:textId="4613EF99" w:rsidR="009C7244" w:rsidRPr="009C7244" w:rsidRDefault="009C7244" w:rsidP="009C72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</w:tc>
      </w:tr>
      <w:tr w:rsidR="009C7244" w:rsidRPr="009C7244" w14:paraId="58865862" w14:textId="77777777" w:rsidTr="009C7244">
        <w:trPr>
          <w:trHeight w:val="12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16C260B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CFC2EF8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Công nghệ</w:t>
            </w:r>
          </w:p>
        </w:tc>
        <w:tc>
          <w:tcPr>
            <w:tcW w:w="2973" w:type="dxa"/>
            <w:shd w:val="clear" w:color="auto" w:fill="auto"/>
            <w:vAlign w:val="bottom"/>
            <w:hideMark/>
          </w:tcPr>
          <w:p w14:paraId="11A291B3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Công nghệ 3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Nguyễn Trọng Khanh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ĐHSP TP.HCM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4BC3CF2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Nguyễn Trọng Khanh (Tổng Chủ biên), Hoàng Đình Long (Chủ biên), Nhữ Thị Việt Hoa, Nguyễn Thị Mai Lan.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DFBCFE" w14:textId="77777777" w:rsidR="009C7244" w:rsidRPr="00CD40B7" w:rsidRDefault="009C7244" w:rsidP="009C7244">
            <w:pPr>
              <w:spacing w:after="0" w:line="240" w:lineRule="auto"/>
              <w:rPr>
                <w:sz w:val="26"/>
                <w:szCs w:val="26"/>
              </w:rPr>
            </w:pPr>
          </w:p>
          <w:p w14:paraId="647ADD3D" w14:textId="49624433" w:rsidR="009C7244" w:rsidRPr="009C7244" w:rsidRDefault="009C7244" w:rsidP="009C72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</w:tc>
      </w:tr>
      <w:tr w:rsidR="009C7244" w:rsidRPr="009C7244" w14:paraId="5870FAF3" w14:textId="77777777" w:rsidTr="009C7244">
        <w:trPr>
          <w:trHeight w:val="12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4F97EAB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27D4282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2973" w:type="dxa"/>
            <w:shd w:val="clear" w:color="auto" w:fill="auto"/>
            <w:vAlign w:val="bottom"/>
            <w:hideMark/>
          </w:tcPr>
          <w:p w14:paraId="7A6D4DA4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Giáo dục thể chất 3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Lưu Quang Hiệp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Đại học Sư phạm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E48734E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Lưu Quang Hiệp (Tổng Chủ biên), Nguyễn Hữu Hùng (Chủ biên), Nguyễn Thành Long, Phạm Đức Toàn, Vũ Thị Mai Phương.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3D3616" w14:textId="77777777" w:rsidR="009C7244" w:rsidRPr="00CD40B7" w:rsidRDefault="009C7244" w:rsidP="009C7244">
            <w:pPr>
              <w:spacing w:after="0" w:line="240" w:lineRule="auto"/>
              <w:rPr>
                <w:sz w:val="26"/>
                <w:szCs w:val="26"/>
              </w:rPr>
            </w:pPr>
          </w:p>
          <w:p w14:paraId="4C7C5260" w14:textId="6150D849" w:rsidR="009C7244" w:rsidRPr="009C7244" w:rsidRDefault="009C7244" w:rsidP="009C72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77764">
              <w:rPr>
                <w:rFonts w:eastAsia="Times New Roman"/>
                <w:sz w:val="24"/>
                <w:szCs w:val="24"/>
              </w:rPr>
              <w:t>Chân trời sáng tạo</w:t>
            </w:r>
          </w:p>
        </w:tc>
      </w:tr>
      <w:tr w:rsidR="009C7244" w:rsidRPr="009C7244" w14:paraId="18E47606" w14:textId="77777777" w:rsidTr="009C7244">
        <w:trPr>
          <w:trHeight w:val="12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1582076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CE1FCBA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Âm nhạc</w:t>
            </w:r>
          </w:p>
        </w:tc>
        <w:tc>
          <w:tcPr>
            <w:tcW w:w="2973" w:type="dxa"/>
            <w:shd w:val="clear" w:color="auto" w:fill="auto"/>
            <w:vAlign w:val="bottom"/>
            <w:hideMark/>
          </w:tcPr>
          <w:p w14:paraId="74A92557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Âm nhạc 3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Lê Anh Tuấn (Tổng Chủ biên kiêm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ĐHSP TP.HCM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80A61AC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Lê Anh Tuấn (Tổng Chủ biên kiêm Chủ biên), Tạ Hoàng Mai Anh, Nguyễn Thị Quỳnh Mai.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D47C44" w14:textId="77777777" w:rsidR="009C7244" w:rsidRPr="00CD40B7" w:rsidRDefault="009C7244" w:rsidP="009C7244">
            <w:pPr>
              <w:spacing w:after="0" w:line="240" w:lineRule="auto"/>
              <w:rPr>
                <w:sz w:val="26"/>
                <w:szCs w:val="26"/>
              </w:rPr>
            </w:pPr>
          </w:p>
          <w:p w14:paraId="6151C44C" w14:textId="3EAFFE44" w:rsidR="009C7244" w:rsidRPr="009C7244" w:rsidRDefault="009C7244" w:rsidP="009C72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</w:tc>
      </w:tr>
      <w:tr w:rsidR="009C7244" w:rsidRPr="009C7244" w14:paraId="1F0055E6" w14:textId="77777777" w:rsidTr="009C7244">
        <w:trPr>
          <w:trHeight w:val="19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F907290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387C280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Mĩ thuật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7A3D6736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C7244">
              <w:rPr>
                <w:rFonts w:eastAsia="Times New Roman"/>
                <w:sz w:val="26"/>
                <w:szCs w:val="26"/>
              </w:rPr>
              <w:t>Mĩ thuật 3</w:t>
            </w:r>
            <w:r w:rsidRPr="009C7244">
              <w:rPr>
                <w:rFonts w:eastAsia="Times New Roman"/>
                <w:sz w:val="26"/>
                <w:szCs w:val="26"/>
              </w:rPr>
              <w:br/>
              <w:t>Nguyễn Thị Nhung (Tổng Chủ biên)</w:t>
            </w:r>
            <w:r w:rsidRPr="009C7244">
              <w:rPr>
                <w:rFonts w:eastAsia="Times New Roman"/>
                <w:sz w:val="26"/>
                <w:szCs w:val="26"/>
              </w:rPr>
              <w:br/>
              <w:t>NXB Giáo dục Việt Nam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0AD8418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C7244">
              <w:rPr>
                <w:rFonts w:eastAsia="Times New Roman"/>
                <w:sz w:val="26"/>
                <w:szCs w:val="26"/>
              </w:rPr>
              <w:t>Nguyễn Thị Nhung (Tổng Chủ biên), Nguyễn Tuấn Cường, Nguyễn Hồng Ngọc (đồng Chủ biên), Lương Thanh Khiết, Nguyễn Ánh Phương Nam, Võ Thị Nguyên, Phạm Văn Thuận.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51DA71" w14:textId="77777777" w:rsidR="009C7244" w:rsidRPr="00CD40B7" w:rsidRDefault="009C7244" w:rsidP="009C724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3BB161C3" w14:textId="6C4CED7B" w:rsidR="009C7244" w:rsidRPr="009C7244" w:rsidRDefault="009C7244" w:rsidP="009C7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sz w:val="26"/>
                <w:szCs w:val="26"/>
              </w:rPr>
              <w:t>Chân trời sáng tạo</w:t>
            </w:r>
          </w:p>
        </w:tc>
      </w:tr>
      <w:tr w:rsidR="009C7244" w:rsidRPr="009C7244" w14:paraId="6A71B93E" w14:textId="77777777" w:rsidTr="009C7244">
        <w:trPr>
          <w:trHeight w:val="12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AEC2D25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18CE76C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Hoạt động trải nghiệm</w:t>
            </w:r>
          </w:p>
        </w:tc>
        <w:tc>
          <w:tcPr>
            <w:tcW w:w="2973" w:type="dxa"/>
            <w:shd w:val="clear" w:color="auto" w:fill="auto"/>
            <w:vAlign w:val="bottom"/>
            <w:hideMark/>
          </w:tcPr>
          <w:p w14:paraId="1596BAD5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Hoạt động trải nghiệm 3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Nguyễn Dục Quang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ĐHSP P.HCM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28A3161" w14:textId="77777777" w:rsidR="009C7244" w:rsidRPr="009C7244" w:rsidRDefault="009C7244" w:rsidP="009C724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Nguyễn Dục Quang (Tổng Chủ biên), Phạm Quang Tiệp (Chủ biên), Nguyễn Thị Thu Hằng, Ngô Quang Quê.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B5482A" w14:textId="77777777" w:rsidR="009C7244" w:rsidRPr="00CD40B7" w:rsidRDefault="009C7244" w:rsidP="009C7244">
            <w:pPr>
              <w:spacing w:after="0" w:line="240" w:lineRule="auto"/>
              <w:rPr>
                <w:sz w:val="26"/>
                <w:szCs w:val="26"/>
              </w:rPr>
            </w:pPr>
          </w:p>
          <w:p w14:paraId="17FF2BE5" w14:textId="77777777" w:rsidR="009C7244" w:rsidRDefault="009C7244" w:rsidP="009C7244">
            <w:pPr>
              <w:spacing w:after="0" w:line="240" w:lineRule="auto"/>
              <w:rPr>
                <w:sz w:val="26"/>
                <w:szCs w:val="26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  <w:p w14:paraId="1A953DD4" w14:textId="7B26BBCA" w:rsidR="009C7244" w:rsidRPr="009C7244" w:rsidRDefault="009C7244" w:rsidP="009C72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20B5523" w14:textId="4AAA74DD" w:rsidR="005B7495" w:rsidRPr="007D693F" w:rsidRDefault="007D693F" w:rsidP="005F4B10">
      <w:pPr>
        <w:spacing w:before="60" w:after="60"/>
        <w:ind w:firstLine="720"/>
        <w:rPr>
          <w:i/>
        </w:rPr>
      </w:pPr>
      <w:r w:rsidRPr="009F7071">
        <w:rPr>
          <w:i/>
        </w:rPr>
        <w:t xml:space="preserve">Danh mục gồm </w:t>
      </w:r>
      <w:r>
        <w:rPr>
          <w:i/>
        </w:rPr>
        <w:t>12</w:t>
      </w:r>
      <w:r w:rsidRPr="009F7071">
        <w:rPr>
          <w:i/>
        </w:rPr>
        <w:t xml:space="preserve"> sách giáo khoa lớp </w:t>
      </w:r>
      <w:r w:rsidR="009C7244">
        <w:rPr>
          <w:i/>
        </w:rPr>
        <w:t>3</w:t>
      </w:r>
      <w:r w:rsidRPr="009F7071">
        <w:rPr>
          <w:i/>
        </w:rPr>
        <w:t>./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291"/>
      </w:tblGrid>
      <w:tr w:rsidR="00EF7457" w:rsidRPr="00315B63" w14:paraId="6A1B94D9" w14:textId="77777777" w:rsidTr="003E32FD">
        <w:trPr>
          <w:trHeight w:val="517"/>
          <w:jc w:val="center"/>
        </w:trPr>
        <w:tc>
          <w:tcPr>
            <w:tcW w:w="4820" w:type="dxa"/>
            <w:shd w:val="clear" w:color="auto" w:fill="auto"/>
          </w:tcPr>
          <w:p w14:paraId="3BAA8139" w14:textId="6B4B142E" w:rsidR="00EF7457" w:rsidRPr="003E32FD" w:rsidRDefault="00453669" w:rsidP="00453669">
            <w:pPr>
              <w:spacing w:after="0"/>
              <w:textAlignment w:val="baseline"/>
              <w:rPr>
                <w:rFonts w:eastAsia="Times New Roman"/>
                <w:b/>
                <w:i/>
                <w:color w:val="000000"/>
                <w:sz w:val="26"/>
              </w:rPr>
            </w:pPr>
            <w:r w:rsidRPr="003E32FD">
              <w:rPr>
                <w:rFonts w:eastAsia="Times New Roman"/>
                <w:b/>
                <w:i/>
                <w:color w:val="000000"/>
                <w:sz w:val="26"/>
              </w:rPr>
              <w:lastRenderedPageBreak/>
              <w:t>Nơi nhận:</w:t>
            </w:r>
          </w:p>
          <w:p w14:paraId="3A522013" w14:textId="7AEE6A95" w:rsidR="00453669" w:rsidRPr="00453669" w:rsidRDefault="003E32FD" w:rsidP="003E32FD">
            <w:pPr>
              <w:pStyle w:val="ListParagraph"/>
              <w:spacing w:after="0"/>
              <w:ind w:left="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-</w:t>
            </w:r>
            <w:r w:rsidR="00453669" w:rsidRPr="00453669">
              <w:rPr>
                <w:rFonts w:eastAsia="Times New Roman"/>
                <w:color w:val="000000"/>
                <w:sz w:val="24"/>
              </w:rPr>
              <w:t>Như trên</w:t>
            </w:r>
            <w:r>
              <w:rPr>
                <w:rFonts w:eastAsia="Times New Roman"/>
                <w:color w:val="000000"/>
                <w:sz w:val="24"/>
              </w:rPr>
              <w:t>;</w:t>
            </w:r>
          </w:p>
          <w:p w14:paraId="1FEE0A68" w14:textId="277BD6EF" w:rsidR="00453669" w:rsidRPr="00453669" w:rsidRDefault="003E32FD" w:rsidP="003E32FD">
            <w:pPr>
              <w:pStyle w:val="ListParagraph"/>
              <w:spacing w:after="0"/>
              <w:ind w:left="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-</w:t>
            </w:r>
            <w:r w:rsidR="00453669" w:rsidRPr="00453669">
              <w:rPr>
                <w:rFonts w:eastAsia="Times New Roman"/>
                <w:color w:val="000000"/>
                <w:sz w:val="24"/>
              </w:rPr>
              <w:t>Niêm yết tại bảng thông báo của nhà trường</w:t>
            </w:r>
            <w:r>
              <w:rPr>
                <w:rFonts w:eastAsia="Times New Roman"/>
                <w:color w:val="000000"/>
                <w:sz w:val="24"/>
              </w:rPr>
              <w:t>;</w:t>
            </w:r>
          </w:p>
          <w:p w14:paraId="0D182712" w14:textId="54F14B97" w:rsidR="00453669" w:rsidRPr="00453669" w:rsidRDefault="003E32FD" w:rsidP="003E32FD">
            <w:pPr>
              <w:pStyle w:val="ListParagraph"/>
              <w:spacing w:after="0"/>
              <w:ind w:left="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-</w:t>
            </w:r>
            <w:r w:rsidR="00453669" w:rsidRPr="00453669">
              <w:rPr>
                <w:rFonts w:eastAsia="Times New Roman"/>
                <w:color w:val="000000"/>
                <w:sz w:val="24"/>
              </w:rPr>
              <w:t>Đăng tải trên Website của trường</w:t>
            </w:r>
            <w:r>
              <w:rPr>
                <w:rFonts w:eastAsia="Times New Roman"/>
                <w:color w:val="000000"/>
                <w:sz w:val="24"/>
              </w:rPr>
              <w:t>;</w:t>
            </w:r>
          </w:p>
          <w:p w14:paraId="7EB3ED6F" w14:textId="6BFFF680" w:rsidR="00453669" w:rsidRPr="00453669" w:rsidRDefault="003E32FD" w:rsidP="003E32FD">
            <w:pPr>
              <w:pStyle w:val="ListParagraph"/>
              <w:spacing w:after="0"/>
              <w:ind w:left="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-</w:t>
            </w:r>
            <w:r w:rsidR="00453669" w:rsidRPr="00453669">
              <w:rPr>
                <w:rFonts w:eastAsia="Times New Roman"/>
                <w:color w:val="000000"/>
                <w:sz w:val="24"/>
              </w:rPr>
              <w:t>Lưu: VT; CM</w:t>
            </w:r>
            <w:r>
              <w:rPr>
                <w:rFonts w:eastAsia="Times New Roman"/>
                <w:color w:val="000000"/>
                <w:sz w:val="24"/>
              </w:rPr>
              <w:t xml:space="preserve">;                                                                     </w:t>
            </w:r>
          </w:p>
          <w:p w14:paraId="57CDCB19" w14:textId="1FCDF7DC" w:rsidR="00453669" w:rsidRPr="00315B63" w:rsidRDefault="00453669" w:rsidP="00D153FB">
            <w:pPr>
              <w:spacing w:after="0"/>
              <w:jc w:val="center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4291" w:type="dxa"/>
            <w:shd w:val="clear" w:color="auto" w:fill="auto"/>
          </w:tcPr>
          <w:p w14:paraId="5361CDA8" w14:textId="0F932AA1" w:rsidR="003E32FD" w:rsidRPr="00315B63" w:rsidRDefault="00DA4DE0" w:rsidP="007D693F">
            <w:pPr>
              <w:tabs>
                <w:tab w:val="left" w:pos="6590"/>
              </w:tabs>
              <w:rPr>
                <w:rFonts w:eastAsia="Times New Roman"/>
                <w:i/>
                <w:color w:val="000000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BD72A1F" wp14:editId="2877B39E">
                  <wp:extent cx="2438400" cy="11461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eb09b62eb9f8e7a1a8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430" cy="115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3F2A3B79" w14:textId="77777777" w:rsidR="00EF7457" w:rsidRDefault="00EF7457" w:rsidP="00EF7457">
      <w:pPr>
        <w:shd w:val="clear" w:color="auto" w:fill="FFFFFF"/>
        <w:spacing w:before="120" w:after="0" w:line="240" w:lineRule="auto"/>
        <w:jc w:val="center"/>
        <w:textAlignment w:val="baseline"/>
        <w:rPr>
          <w:color w:val="000000"/>
        </w:rPr>
      </w:pPr>
    </w:p>
    <w:p w14:paraId="52386759" w14:textId="77777777" w:rsidR="00EF7457" w:rsidRDefault="00EF7457" w:rsidP="00EF7457">
      <w:pPr>
        <w:shd w:val="clear" w:color="auto" w:fill="FFFFFF"/>
        <w:spacing w:before="120" w:after="0" w:line="240" w:lineRule="auto"/>
        <w:jc w:val="center"/>
        <w:textAlignment w:val="baseline"/>
        <w:rPr>
          <w:color w:val="000000"/>
        </w:rPr>
      </w:pPr>
    </w:p>
    <w:p w14:paraId="58E1ABBB" w14:textId="77777777" w:rsidR="00EF7457" w:rsidRDefault="00EF7457" w:rsidP="00EF7457">
      <w:pPr>
        <w:shd w:val="clear" w:color="auto" w:fill="FFFFFF"/>
        <w:spacing w:before="120" w:after="0" w:line="240" w:lineRule="auto"/>
        <w:jc w:val="center"/>
        <w:textAlignment w:val="baseline"/>
        <w:rPr>
          <w:color w:val="000000"/>
        </w:rPr>
      </w:pPr>
    </w:p>
    <w:p w14:paraId="6485FC13" w14:textId="6900BC50" w:rsidR="00EF7457" w:rsidRPr="00453669" w:rsidRDefault="00453669" w:rsidP="00453669">
      <w:pPr>
        <w:tabs>
          <w:tab w:val="left" w:pos="6590"/>
        </w:tabs>
        <w:rPr>
          <w:b/>
        </w:rPr>
      </w:pPr>
      <w:r>
        <w:t xml:space="preserve">                                                                                    </w:t>
      </w:r>
    </w:p>
    <w:sectPr w:rsidR="00EF7457" w:rsidRPr="00453669" w:rsidSect="005B749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6DD01" w14:textId="77777777" w:rsidR="00CD6C54" w:rsidRDefault="00CD6C54" w:rsidP="007D693F">
      <w:pPr>
        <w:spacing w:after="0" w:line="240" w:lineRule="auto"/>
      </w:pPr>
      <w:r>
        <w:separator/>
      </w:r>
    </w:p>
  </w:endnote>
  <w:endnote w:type="continuationSeparator" w:id="0">
    <w:p w14:paraId="53AF60AC" w14:textId="77777777" w:rsidR="00CD6C54" w:rsidRDefault="00CD6C54" w:rsidP="007D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47462" w14:textId="77777777" w:rsidR="00CD6C54" w:rsidRDefault="00CD6C54" w:rsidP="007D693F">
      <w:pPr>
        <w:spacing w:after="0" w:line="240" w:lineRule="auto"/>
      </w:pPr>
      <w:r>
        <w:separator/>
      </w:r>
    </w:p>
  </w:footnote>
  <w:footnote w:type="continuationSeparator" w:id="0">
    <w:p w14:paraId="3E5148CC" w14:textId="77777777" w:rsidR="00CD6C54" w:rsidRDefault="00CD6C54" w:rsidP="007D6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DEA"/>
    <w:multiLevelType w:val="hybridMultilevel"/>
    <w:tmpl w:val="5B68126C"/>
    <w:lvl w:ilvl="0" w:tplc="D1DED45C">
      <w:start w:val="2"/>
      <w:numFmt w:val="bullet"/>
      <w:lvlText w:val="-"/>
      <w:lvlJc w:val="left"/>
      <w:pPr>
        <w:ind w:left="22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657E4E28"/>
    <w:multiLevelType w:val="hybridMultilevel"/>
    <w:tmpl w:val="A9AC965C"/>
    <w:lvl w:ilvl="0" w:tplc="D098D7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57"/>
    <w:rsid w:val="000902E8"/>
    <w:rsid w:val="000908A4"/>
    <w:rsid w:val="000D0EAC"/>
    <w:rsid w:val="00106814"/>
    <w:rsid w:val="00115003"/>
    <w:rsid w:val="00191246"/>
    <w:rsid w:val="001D104E"/>
    <w:rsid w:val="001E1D1C"/>
    <w:rsid w:val="003B5FE3"/>
    <w:rsid w:val="003E32FD"/>
    <w:rsid w:val="003E7B12"/>
    <w:rsid w:val="00453669"/>
    <w:rsid w:val="00472531"/>
    <w:rsid w:val="00510527"/>
    <w:rsid w:val="005B7495"/>
    <w:rsid w:val="005F4B10"/>
    <w:rsid w:val="00630089"/>
    <w:rsid w:val="007C0C67"/>
    <w:rsid w:val="007D693F"/>
    <w:rsid w:val="008B54AF"/>
    <w:rsid w:val="009252F7"/>
    <w:rsid w:val="00961DD8"/>
    <w:rsid w:val="009C7244"/>
    <w:rsid w:val="00A22F67"/>
    <w:rsid w:val="00AC0834"/>
    <w:rsid w:val="00AD2061"/>
    <w:rsid w:val="00B55FF7"/>
    <w:rsid w:val="00B575C0"/>
    <w:rsid w:val="00CD6C54"/>
    <w:rsid w:val="00D46D6A"/>
    <w:rsid w:val="00DA4DE0"/>
    <w:rsid w:val="00DD161D"/>
    <w:rsid w:val="00DF7EDA"/>
    <w:rsid w:val="00E020A9"/>
    <w:rsid w:val="00E9671F"/>
    <w:rsid w:val="00EF7457"/>
    <w:rsid w:val="00EF7C79"/>
    <w:rsid w:val="00F008B1"/>
    <w:rsid w:val="00FA575B"/>
    <w:rsid w:val="00FB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C610"/>
  <w15:docId w15:val="{C52962FB-458A-4490-B6E8-372CF2EF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45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4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669"/>
    <w:pPr>
      <w:ind w:left="720"/>
      <w:contextualSpacing/>
    </w:pPr>
  </w:style>
  <w:style w:type="paragraph" w:customStyle="1" w:styleId="TableParagraph">
    <w:name w:val="Table Paragraph"/>
    <w:basedOn w:val="Normal"/>
    <w:rsid w:val="007D693F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D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3F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D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3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 Le</dc:creator>
  <cp:lastModifiedBy>Admin</cp:lastModifiedBy>
  <cp:revision>6</cp:revision>
  <cp:lastPrinted>2023-10-20T01:14:00Z</cp:lastPrinted>
  <dcterms:created xsi:type="dcterms:W3CDTF">2023-11-07T07:50:00Z</dcterms:created>
  <dcterms:modified xsi:type="dcterms:W3CDTF">2023-11-08T02:43:00Z</dcterms:modified>
</cp:coreProperties>
</file>